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7E7F" w14:textId="33B189B1" w:rsidR="00484DF8" w:rsidRDefault="00484DF8" w:rsidP="00484DF8">
      <w:pPr>
        <w:jc w:val="center"/>
      </w:pPr>
      <w:r>
        <w:rPr>
          <w:noProof/>
        </w:rPr>
        <w:drawing>
          <wp:inline distT="0" distB="0" distL="0" distR="0" wp14:anchorId="24092F5A" wp14:editId="286A8080">
            <wp:extent cx="861060" cy="861060"/>
            <wp:effectExtent l="0" t="0" r="0" b="0"/>
            <wp:docPr id="509381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27511" w14:textId="5D503CD6" w:rsidR="00484DF8" w:rsidRPr="00484DF8" w:rsidRDefault="00C172DF" w:rsidP="00484D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84DF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030A71E" wp14:editId="792CBA2A">
                <wp:simplePos x="0" y="0"/>
                <wp:positionH relativeFrom="margin">
                  <wp:posOffset>-205740</wp:posOffset>
                </wp:positionH>
                <wp:positionV relativeFrom="paragraph">
                  <wp:posOffset>332740</wp:posOffset>
                </wp:positionV>
                <wp:extent cx="64770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22073" w14:textId="608F9052" w:rsidR="00484DF8" w:rsidRPr="00B86267" w:rsidRDefault="00484DF8" w:rsidP="00484DF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56082" w:themeColor="accent1"/>
                              </w:rPr>
                            </w:pPr>
                            <w:r w:rsidRPr="00B8626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56082" w:themeColor="accent1"/>
                              </w:rPr>
                              <w:t>Seat Application Cycle and DEADLINES</w:t>
                            </w:r>
                          </w:p>
                          <w:p w14:paraId="6E834202" w14:textId="1F9B02AF" w:rsidR="00484DF8" w:rsidRPr="00B86267" w:rsidRDefault="00484DF8" w:rsidP="00484DF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56082" w:themeColor="accent1"/>
                              </w:rPr>
                            </w:pPr>
                            <w:r w:rsidRPr="00B8626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56082" w:themeColor="accent1"/>
                              </w:rPr>
                              <w:t>Application Cycle opens on May 26, 2026, and Closes on September 18,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30A7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2pt;margin-top:26.2pt;width:510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" filled="f" stroked="f">
                <v:textbox style="mso-fit-shape-to-text:t">
                  <w:txbxContent>
                    <w:p w14:paraId="6D322073" w14:textId="608F9052" w:rsidR="00484DF8" w:rsidRPr="00B86267" w:rsidRDefault="00484DF8" w:rsidP="00484DF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56082" w:themeColor="accent1"/>
                        </w:rPr>
                      </w:pPr>
                      <w:r w:rsidRPr="00B8626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56082" w:themeColor="accent1"/>
                        </w:rPr>
                        <w:t>Seat Application Cycle and DEADLINES</w:t>
                      </w:r>
                    </w:p>
                    <w:p w14:paraId="6E834202" w14:textId="1F9B02AF" w:rsidR="00484DF8" w:rsidRPr="00B86267" w:rsidRDefault="00484DF8" w:rsidP="00484DF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56082" w:themeColor="accent1"/>
                        </w:rPr>
                      </w:pPr>
                      <w:r w:rsidRPr="00B8626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56082" w:themeColor="accent1"/>
                        </w:rPr>
                        <w:t>Application Cycle opens on May 26, 2026, and Closes on September 18, 2026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84DF8" w:rsidRPr="00484DF8">
        <w:rPr>
          <w:rFonts w:ascii="Arial" w:hAnsi="Arial" w:cs="Arial"/>
          <w:b/>
          <w:bCs/>
          <w:sz w:val="28"/>
          <w:szCs w:val="28"/>
        </w:rPr>
        <w:t>Steps for Applying to the Practical Nursing Program</w:t>
      </w:r>
    </w:p>
    <w:p w14:paraId="740E514B" w14:textId="133288F0" w:rsidR="00484DF8" w:rsidRPr="00C172DF" w:rsidRDefault="00484DF8" w:rsidP="00484DF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156082" w:themeColor="accent1"/>
          <w:sz w:val="22"/>
          <w:szCs w:val="22"/>
        </w:rPr>
      </w:pPr>
      <w:r w:rsidRPr="00C172DF">
        <w:rPr>
          <w:rFonts w:ascii="Arial" w:hAnsi="Arial" w:cs="Arial"/>
          <w:b/>
          <w:bCs/>
          <w:color w:val="156082" w:themeColor="accent1"/>
          <w:sz w:val="22"/>
          <w:szCs w:val="22"/>
        </w:rPr>
        <w:t xml:space="preserve">Complete ALL General Admissions Processes </w:t>
      </w:r>
    </w:p>
    <w:p w14:paraId="7C3A6136" w14:textId="2C0B40F1" w:rsidR="00484DF8" w:rsidRPr="00C172DF" w:rsidRDefault="00484DF8" w:rsidP="00484DF8">
      <w:pPr>
        <w:pStyle w:val="ListParagraph"/>
        <w:rPr>
          <w:rFonts w:ascii="Arial" w:hAnsi="Arial" w:cs="Arial"/>
          <w:color w:val="156082" w:themeColor="accent1"/>
          <w:sz w:val="22"/>
          <w:szCs w:val="22"/>
          <w:u w:val="single"/>
        </w:rPr>
      </w:pPr>
      <w:r w:rsidRPr="00C172DF">
        <w:rPr>
          <w:rFonts w:ascii="Arial" w:hAnsi="Arial" w:cs="Arial"/>
          <w:color w:val="156082" w:themeColor="accent1"/>
          <w:sz w:val="22"/>
          <w:szCs w:val="22"/>
          <w:u w:val="single"/>
        </w:rPr>
        <w:t>_____</w:t>
      </w:r>
      <w:r w:rsidRPr="00C172DF">
        <w:rPr>
          <w:rFonts w:ascii="Arial" w:hAnsi="Arial" w:cs="Arial"/>
          <w:sz w:val="22"/>
          <w:szCs w:val="22"/>
        </w:rPr>
        <w:t>Complete the MCC College application</w:t>
      </w:r>
    </w:p>
    <w:p w14:paraId="30C2E955" w14:textId="765758E4" w:rsidR="00484DF8" w:rsidRPr="00C172DF" w:rsidRDefault="00484DF8" w:rsidP="00484DF8">
      <w:pPr>
        <w:pStyle w:val="ListParagraph"/>
        <w:rPr>
          <w:rFonts w:ascii="Arial" w:hAnsi="Arial" w:cs="Arial"/>
          <w:color w:val="156082" w:themeColor="accent1"/>
          <w:sz w:val="22"/>
          <w:szCs w:val="22"/>
        </w:rPr>
      </w:pPr>
      <w:r w:rsidRPr="00C172DF">
        <w:rPr>
          <w:rFonts w:ascii="Arial" w:hAnsi="Arial" w:cs="Arial"/>
          <w:color w:val="156082" w:themeColor="accent1"/>
          <w:sz w:val="22"/>
          <w:szCs w:val="22"/>
          <w:u w:val="single"/>
        </w:rPr>
        <w:t>_____</w:t>
      </w:r>
      <w:r w:rsidRPr="00C172DF">
        <w:rPr>
          <w:rFonts w:ascii="Arial" w:hAnsi="Arial" w:cs="Arial"/>
          <w:sz w:val="22"/>
          <w:szCs w:val="22"/>
        </w:rPr>
        <w:t>Submit a high school transcript or GED to Admissions</w:t>
      </w:r>
    </w:p>
    <w:p w14:paraId="075B9B79" w14:textId="69007AF6" w:rsidR="00484DF8" w:rsidRPr="00C172DF" w:rsidRDefault="00484DF8" w:rsidP="00484DF8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color w:val="156082" w:themeColor="accent1"/>
          <w:sz w:val="22"/>
          <w:szCs w:val="22"/>
          <w:u w:val="single"/>
        </w:rPr>
        <w:t>_____</w:t>
      </w:r>
      <w:r w:rsidRPr="00C172DF">
        <w:rPr>
          <w:rFonts w:ascii="Arial" w:hAnsi="Arial" w:cs="Arial"/>
          <w:sz w:val="22"/>
          <w:szCs w:val="22"/>
        </w:rPr>
        <w:t>Submit all college transcripts to Admissions</w:t>
      </w:r>
    </w:p>
    <w:p w14:paraId="33B3AEE5" w14:textId="24B32BB3" w:rsidR="00484DF8" w:rsidRPr="00C172DF" w:rsidRDefault="00484DF8" w:rsidP="00484DF8">
      <w:pPr>
        <w:pStyle w:val="ListParagraph"/>
        <w:rPr>
          <w:rFonts w:ascii="Arial" w:hAnsi="Arial" w:cs="Arial"/>
          <w:color w:val="156082" w:themeColor="accent1"/>
          <w:sz w:val="22"/>
          <w:szCs w:val="22"/>
        </w:rPr>
      </w:pPr>
      <w:r w:rsidRPr="00C172DF">
        <w:rPr>
          <w:rFonts w:ascii="Arial" w:hAnsi="Arial" w:cs="Arial"/>
          <w:color w:val="156082" w:themeColor="accent1"/>
          <w:sz w:val="22"/>
          <w:szCs w:val="22"/>
          <w:u w:val="single"/>
        </w:rPr>
        <w:t>_____</w:t>
      </w:r>
      <w:r w:rsidRPr="00C172DF">
        <w:rPr>
          <w:rFonts w:ascii="Arial" w:hAnsi="Arial" w:cs="Arial"/>
          <w:sz w:val="22"/>
          <w:szCs w:val="22"/>
        </w:rPr>
        <w:t>Submit Financial Aid Application</w:t>
      </w:r>
    </w:p>
    <w:p w14:paraId="7159D8C9" w14:textId="1D4FD68C" w:rsidR="00484DF8" w:rsidRPr="00C172DF" w:rsidRDefault="00484DF8" w:rsidP="00484DF8">
      <w:pPr>
        <w:pStyle w:val="ListParagraph"/>
        <w:rPr>
          <w:rFonts w:ascii="Arial" w:hAnsi="Arial" w:cs="Arial"/>
          <w:color w:val="156082" w:themeColor="accent1"/>
          <w:sz w:val="22"/>
          <w:szCs w:val="22"/>
        </w:rPr>
      </w:pPr>
      <w:r w:rsidRPr="00C172DF">
        <w:rPr>
          <w:rFonts w:ascii="Arial" w:hAnsi="Arial" w:cs="Arial"/>
          <w:color w:val="156082" w:themeColor="accent1"/>
          <w:sz w:val="22"/>
          <w:szCs w:val="22"/>
          <w:u w:val="single"/>
        </w:rPr>
        <w:t>_____</w:t>
      </w:r>
      <w:r w:rsidR="00B86267" w:rsidRPr="00C172DF">
        <w:rPr>
          <w:rFonts w:ascii="Arial" w:hAnsi="Arial" w:cs="Arial"/>
          <w:sz w:val="22"/>
          <w:szCs w:val="22"/>
        </w:rPr>
        <w:t xml:space="preserve">Complete New Student Orientation </w:t>
      </w:r>
    </w:p>
    <w:p w14:paraId="227D81B9" w14:textId="0D3B56ED" w:rsidR="00B86267" w:rsidRPr="00C172DF" w:rsidRDefault="00B86267" w:rsidP="00B86267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color w:val="156082" w:themeColor="accent1"/>
          <w:sz w:val="22"/>
          <w:szCs w:val="22"/>
          <w:u w:val="single"/>
        </w:rPr>
        <w:t>_____</w:t>
      </w:r>
      <w:r w:rsidRPr="00C172DF">
        <w:rPr>
          <w:rFonts w:ascii="Arial" w:hAnsi="Arial" w:cs="Arial"/>
          <w:sz w:val="22"/>
          <w:szCs w:val="22"/>
        </w:rPr>
        <w:t>Questions about general admissions and transcripts received, contact 252-</w:t>
      </w:r>
    </w:p>
    <w:p w14:paraId="02CAF8B6" w14:textId="6B2CE49E" w:rsidR="00B86267" w:rsidRPr="00C172DF" w:rsidRDefault="00B86267" w:rsidP="00B86267">
      <w:pPr>
        <w:pStyle w:val="ListParagraph"/>
        <w:rPr>
          <w:rFonts w:ascii="Arial" w:hAnsi="Arial" w:cs="Arial"/>
          <w:b/>
          <w:bCs/>
          <w:color w:val="156082" w:themeColor="accent1"/>
          <w:sz w:val="22"/>
          <w:szCs w:val="22"/>
        </w:rPr>
      </w:pPr>
      <w:r w:rsidRPr="00C172DF">
        <w:rPr>
          <w:rFonts w:ascii="Arial" w:hAnsi="Arial" w:cs="Arial"/>
          <w:sz w:val="22"/>
          <w:szCs w:val="22"/>
        </w:rPr>
        <w:t xml:space="preserve">          789-0268 or email </w:t>
      </w:r>
      <w:hyperlink r:id="rId8" w:history="1">
        <w:r w:rsidRPr="00C172DF">
          <w:rPr>
            <w:rStyle w:val="Hyperlink"/>
            <w:rFonts w:ascii="Arial" w:hAnsi="Arial" w:cs="Arial"/>
            <w:b/>
            <w:bCs/>
            <w:sz w:val="22"/>
            <w:szCs w:val="22"/>
          </w:rPr>
          <w:t>admissions@martincc.edu</w:t>
        </w:r>
      </w:hyperlink>
    </w:p>
    <w:p w14:paraId="4E2DF47C" w14:textId="77777777" w:rsidR="00B86267" w:rsidRDefault="00B86267" w:rsidP="00B86267">
      <w:pPr>
        <w:pStyle w:val="ListParagraph"/>
        <w:rPr>
          <w:rFonts w:ascii="Arial" w:hAnsi="Arial" w:cs="Arial"/>
          <w:b/>
          <w:bCs/>
          <w:color w:val="156082" w:themeColor="accent1"/>
        </w:rPr>
      </w:pPr>
    </w:p>
    <w:p w14:paraId="7B8AFB9B" w14:textId="0BF7A5FB" w:rsidR="00B86267" w:rsidRPr="00C172DF" w:rsidRDefault="00B86267" w:rsidP="00B86267">
      <w:pPr>
        <w:pStyle w:val="ListParagraph"/>
        <w:numPr>
          <w:ilvl w:val="0"/>
          <w:numId w:val="1"/>
        </w:numPr>
        <w:rPr>
          <w:rFonts w:ascii="Arial" w:hAnsi="Arial" w:cs="Arial"/>
          <w:color w:val="156082" w:themeColor="accent1"/>
          <w:sz w:val="22"/>
          <w:szCs w:val="22"/>
        </w:rPr>
      </w:pPr>
      <w:r w:rsidRPr="00C172DF">
        <w:rPr>
          <w:rFonts w:ascii="Arial" w:hAnsi="Arial" w:cs="Arial"/>
          <w:b/>
          <w:bCs/>
          <w:color w:val="156082" w:themeColor="accent1"/>
          <w:sz w:val="22"/>
          <w:szCs w:val="22"/>
        </w:rPr>
        <w:t>Nursing Programs Admission Information: Please read for Important Details and Processing Timelines</w:t>
      </w:r>
    </w:p>
    <w:p w14:paraId="604D6A84" w14:textId="77777777" w:rsidR="000C3A39" w:rsidRPr="00C172DF" w:rsidRDefault="000C3A39" w:rsidP="000C3A39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b/>
          <w:bCs/>
          <w:color w:val="156082" w:themeColor="accent1"/>
          <w:sz w:val="22"/>
          <w:szCs w:val="22"/>
        </w:rPr>
        <w:t>_____</w:t>
      </w:r>
      <w:r w:rsidRPr="00C172DF">
        <w:rPr>
          <w:rFonts w:ascii="Arial" w:hAnsi="Arial" w:cs="Arial"/>
          <w:sz w:val="22"/>
          <w:szCs w:val="22"/>
        </w:rPr>
        <w:t>Complete the Practical Nursing Application Packet and return all</w:t>
      </w:r>
    </w:p>
    <w:p w14:paraId="2C935F44" w14:textId="41086295" w:rsidR="000C3A39" w:rsidRPr="00C172DF" w:rsidRDefault="000C3A39" w:rsidP="000C3A39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C172DF">
        <w:rPr>
          <w:rFonts w:ascii="Arial" w:hAnsi="Arial" w:cs="Arial"/>
          <w:sz w:val="22"/>
          <w:szCs w:val="22"/>
        </w:rPr>
        <w:t xml:space="preserve">documents to admissions by </w:t>
      </w:r>
      <w:r w:rsidRPr="00C172DF">
        <w:rPr>
          <w:rFonts w:ascii="Arial" w:hAnsi="Arial" w:cs="Arial"/>
          <w:b/>
          <w:bCs/>
          <w:sz w:val="22"/>
          <w:szCs w:val="22"/>
        </w:rPr>
        <w:t>September 18, 2026</w:t>
      </w:r>
      <w:r w:rsidRPr="00C172DF">
        <w:rPr>
          <w:rFonts w:ascii="Arial" w:hAnsi="Arial" w:cs="Arial"/>
          <w:sz w:val="22"/>
          <w:szCs w:val="22"/>
        </w:rPr>
        <w:t xml:space="preserve">. </w:t>
      </w:r>
      <w:r w:rsidRPr="00C172DF">
        <w:rPr>
          <w:rFonts w:ascii="Arial" w:hAnsi="Arial" w:cs="Arial"/>
          <w:b/>
          <w:bCs/>
          <w:i/>
          <w:iCs/>
          <w:sz w:val="22"/>
          <w:szCs w:val="22"/>
        </w:rPr>
        <w:t xml:space="preserve">NO LATE packets will </w:t>
      </w:r>
    </w:p>
    <w:p w14:paraId="6BFD01C6" w14:textId="181D823B" w:rsidR="000C3A39" w:rsidRPr="00C172DF" w:rsidRDefault="000C3A39" w:rsidP="000C3A39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sz w:val="22"/>
          <w:szCs w:val="22"/>
        </w:rPr>
        <w:t xml:space="preserve">          </w:t>
      </w:r>
      <w:r w:rsidRPr="00C172DF">
        <w:rPr>
          <w:rFonts w:ascii="Arial" w:hAnsi="Arial" w:cs="Arial"/>
          <w:b/>
          <w:bCs/>
          <w:i/>
          <w:iCs/>
          <w:sz w:val="22"/>
          <w:szCs w:val="22"/>
        </w:rPr>
        <w:t>be accepted.</w:t>
      </w:r>
    </w:p>
    <w:p w14:paraId="1D857A67" w14:textId="23342580" w:rsidR="00B86267" w:rsidRPr="00C172DF" w:rsidRDefault="000C3A39" w:rsidP="00B86267">
      <w:pPr>
        <w:pStyle w:val="ListParagraph"/>
        <w:rPr>
          <w:rFonts w:ascii="Arial" w:hAnsi="Arial" w:cs="Arial"/>
          <w:color w:val="156082" w:themeColor="accent1"/>
          <w:sz w:val="22"/>
          <w:szCs w:val="22"/>
        </w:rPr>
      </w:pPr>
      <w:r w:rsidRPr="00C172DF">
        <w:rPr>
          <w:rFonts w:ascii="Arial" w:hAnsi="Arial" w:cs="Arial"/>
          <w:b/>
          <w:bCs/>
          <w:color w:val="156082" w:themeColor="accent1"/>
          <w:sz w:val="22"/>
          <w:szCs w:val="22"/>
        </w:rPr>
        <w:t>_____</w:t>
      </w:r>
      <w:r w:rsidRPr="00C172DF">
        <w:rPr>
          <w:rFonts w:ascii="Arial" w:hAnsi="Arial" w:cs="Arial"/>
          <w:sz w:val="22"/>
          <w:szCs w:val="22"/>
        </w:rPr>
        <w:t>Eligible applicants are ranked according to their point score.</w:t>
      </w:r>
    </w:p>
    <w:p w14:paraId="5322ED3A" w14:textId="228F6D5B" w:rsidR="000C3A39" w:rsidRPr="00C172DF" w:rsidRDefault="000C3A39" w:rsidP="00B86267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b/>
          <w:bCs/>
          <w:color w:val="156082" w:themeColor="accent1"/>
          <w:sz w:val="22"/>
          <w:szCs w:val="22"/>
        </w:rPr>
        <w:t>_____</w:t>
      </w:r>
      <w:r w:rsidRPr="00C172DF">
        <w:rPr>
          <w:rFonts w:ascii="Arial" w:hAnsi="Arial" w:cs="Arial"/>
          <w:sz w:val="22"/>
          <w:szCs w:val="22"/>
        </w:rPr>
        <w:t xml:space="preserve">The 25 highest ranked applicants will receive a letter of conditional </w:t>
      </w:r>
    </w:p>
    <w:p w14:paraId="5A836C42" w14:textId="5811CA06" w:rsidR="000C3A39" w:rsidRPr="00C172DF" w:rsidRDefault="000C3A39" w:rsidP="00B86267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sz w:val="22"/>
          <w:szCs w:val="22"/>
        </w:rPr>
        <w:t xml:space="preserve">           </w:t>
      </w:r>
      <w:r w:rsidR="00C172DF" w:rsidRPr="00C172DF">
        <w:rPr>
          <w:rFonts w:ascii="Arial" w:hAnsi="Arial" w:cs="Arial"/>
          <w:sz w:val="22"/>
          <w:szCs w:val="22"/>
        </w:rPr>
        <w:t>a</w:t>
      </w:r>
      <w:r w:rsidRPr="00C172DF">
        <w:rPr>
          <w:rFonts w:ascii="Arial" w:hAnsi="Arial" w:cs="Arial"/>
          <w:sz w:val="22"/>
          <w:szCs w:val="22"/>
        </w:rPr>
        <w:t>cceptance</w:t>
      </w:r>
      <w:r w:rsidR="00C172DF" w:rsidRPr="00C172DF">
        <w:rPr>
          <w:rFonts w:ascii="Arial" w:hAnsi="Arial" w:cs="Arial"/>
          <w:sz w:val="22"/>
          <w:szCs w:val="22"/>
        </w:rPr>
        <w:t>.</w:t>
      </w:r>
    </w:p>
    <w:p w14:paraId="6249B54E" w14:textId="3B7A4B48" w:rsidR="000C3A39" w:rsidRPr="00C172DF" w:rsidRDefault="000C3A39" w:rsidP="00B86267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b/>
          <w:bCs/>
          <w:color w:val="156082" w:themeColor="accent1"/>
          <w:sz w:val="22"/>
          <w:szCs w:val="22"/>
        </w:rPr>
        <w:t>_____</w:t>
      </w:r>
      <w:r w:rsidRPr="00C172DF">
        <w:rPr>
          <w:rFonts w:ascii="Arial" w:hAnsi="Arial" w:cs="Arial"/>
          <w:sz w:val="22"/>
          <w:szCs w:val="22"/>
        </w:rPr>
        <w:t>There will also be 4 alternate ranked applicants</w:t>
      </w:r>
      <w:r w:rsidR="00C172DF" w:rsidRPr="00C172DF">
        <w:rPr>
          <w:rFonts w:ascii="Arial" w:hAnsi="Arial" w:cs="Arial"/>
          <w:sz w:val="22"/>
          <w:szCs w:val="22"/>
        </w:rPr>
        <w:t xml:space="preserve"> with</w:t>
      </w:r>
      <w:r w:rsidR="00C172DF">
        <w:rPr>
          <w:rFonts w:ascii="Arial" w:hAnsi="Arial" w:cs="Arial"/>
          <w:sz w:val="22"/>
          <w:szCs w:val="22"/>
        </w:rPr>
        <w:t xml:space="preserve"> that will receive</w:t>
      </w:r>
      <w:r w:rsidR="00C172DF" w:rsidRPr="00C172DF">
        <w:rPr>
          <w:rFonts w:ascii="Arial" w:hAnsi="Arial" w:cs="Arial"/>
          <w:sz w:val="22"/>
          <w:szCs w:val="22"/>
        </w:rPr>
        <w:t xml:space="preserve"> </w:t>
      </w:r>
      <w:r w:rsidR="00C172DF">
        <w:rPr>
          <w:rFonts w:ascii="Arial" w:hAnsi="Arial" w:cs="Arial"/>
          <w:sz w:val="22"/>
          <w:szCs w:val="22"/>
        </w:rPr>
        <w:t xml:space="preserve">a </w:t>
      </w:r>
      <w:r w:rsidR="00C172DF" w:rsidRPr="00C172DF">
        <w:rPr>
          <w:rFonts w:ascii="Arial" w:hAnsi="Arial" w:cs="Arial"/>
          <w:sz w:val="22"/>
          <w:szCs w:val="22"/>
        </w:rPr>
        <w:t xml:space="preserve">conditional </w:t>
      </w:r>
    </w:p>
    <w:p w14:paraId="7B2430D7" w14:textId="151F46BB" w:rsidR="00C172DF" w:rsidRPr="00C172DF" w:rsidRDefault="00C172DF" w:rsidP="00B86267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sz w:val="22"/>
          <w:szCs w:val="22"/>
        </w:rPr>
        <w:t xml:space="preserve">           acceptance</w:t>
      </w:r>
      <w:r>
        <w:rPr>
          <w:rFonts w:ascii="Arial" w:hAnsi="Arial" w:cs="Arial"/>
          <w:sz w:val="22"/>
          <w:szCs w:val="22"/>
        </w:rPr>
        <w:t xml:space="preserve"> letter</w:t>
      </w:r>
      <w:r w:rsidRPr="00C172DF">
        <w:rPr>
          <w:rFonts w:ascii="Arial" w:hAnsi="Arial" w:cs="Arial"/>
          <w:sz w:val="22"/>
          <w:szCs w:val="22"/>
        </w:rPr>
        <w:t>.</w:t>
      </w:r>
    </w:p>
    <w:p w14:paraId="35AA638F" w14:textId="311B497D" w:rsidR="000C3A39" w:rsidRDefault="000C3A39" w:rsidP="00B86267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b/>
          <w:bCs/>
          <w:color w:val="156082" w:themeColor="accent1"/>
          <w:sz w:val="22"/>
          <w:szCs w:val="22"/>
        </w:rPr>
        <w:t>_____</w:t>
      </w:r>
      <w:r w:rsidRPr="00C172DF">
        <w:rPr>
          <w:rFonts w:ascii="Arial" w:hAnsi="Arial" w:cs="Arial"/>
          <w:sz w:val="22"/>
          <w:szCs w:val="22"/>
        </w:rPr>
        <w:t xml:space="preserve">Letters of </w:t>
      </w:r>
      <w:r w:rsidR="00C172DF">
        <w:rPr>
          <w:rFonts w:ascii="Arial" w:hAnsi="Arial" w:cs="Arial"/>
          <w:sz w:val="22"/>
          <w:szCs w:val="22"/>
        </w:rPr>
        <w:t xml:space="preserve">conditional </w:t>
      </w:r>
      <w:r w:rsidRPr="00C172DF">
        <w:rPr>
          <w:rFonts w:ascii="Arial" w:hAnsi="Arial" w:cs="Arial"/>
          <w:sz w:val="22"/>
          <w:szCs w:val="22"/>
        </w:rPr>
        <w:t xml:space="preserve">acceptance will be mailed to applicants on September 28, </w:t>
      </w:r>
    </w:p>
    <w:p w14:paraId="4F1045A8" w14:textId="4544CC1A" w:rsidR="00C172DF" w:rsidRPr="00C172DF" w:rsidRDefault="00C172DF" w:rsidP="00B86267">
      <w:pPr>
        <w:pStyle w:val="ListParagraph"/>
        <w:rPr>
          <w:rFonts w:ascii="Arial" w:hAnsi="Arial" w:cs="Arial"/>
          <w:color w:val="156082" w:themeColor="accent1"/>
          <w:sz w:val="22"/>
          <w:szCs w:val="22"/>
        </w:rPr>
      </w:pPr>
      <w:r>
        <w:rPr>
          <w:rFonts w:ascii="Arial" w:hAnsi="Arial" w:cs="Arial"/>
          <w:b/>
          <w:bCs/>
          <w:color w:val="156082" w:themeColor="accent1"/>
          <w:sz w:val="22"/>
          <w:szCs w:val="22"/>
        </w:rPr>
        <w:t xml:space="preserve">          </w:t>
      </w:r>
      <w:r w:rsidRPr="00C172DF">
        <w:rPr>
          <w:rFonts w:ascii="Arial" w:hAnsi="Arial" w:cs="Arial"/>
          <w:sz w:val="22"/>
          <w:szCs w:val="22"/>
        </w:rPr>
        <w:t>2026.</w:t>
      </w:r>
    </w:p>
    <w:p w14:paraId="3F7F390B" w14:textId="4683237B" w:rsidR="000C3A39" w:rsidRPr="00C172DF" w:rsidRDefault="000C3A39" w:rsidP="000C3A39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b/>
          <w:bCs/>
          <w:color w:val="156082" w:themeColor="accent1"/>
          <w:sz w:val="22"/>
          <w:szCs w:val="22"/>
        </w:rPr>
        <w:t>_____</w:t>
      </w:r>
      <w:r w:rsidRPr="00C172DF">
        <w:rPr>
          <w:rFonts w:ascii="Arial" w:hAnsi="Arial" w:cs="Arial"/>
          <w:sz w:val="22"/>
          <w:szCs w:val="22"/>
        </w:rPr>
        <w:t xml:space="preserve">Complete the </w:t>
      </w:r>
      <w:r w:rsidRPr="00C172DF">
        <w:rPr>
          <w:rFonts w:ascii="Arial" w:hAnsi="Arial" w:cs="Arial"/>
          <w:b/>
          <w:bCs/>
          <w:sz w:val="22"/>
          <w:szCs w:val="22"/>
        </w:rPr>
        <w:t>MANDATORY</w:t>
      </w:r>
      <w:r w:rsidRPr="00C172DF">
        <w:rPr>
          <w:rFonts w:ascii="Arial" w:hAnsi="Arial" w:cs="Arial"/>
          <w:sz w:val="22"/>
          <w:szCs w:val="22"/>
        </w:rPr>
        <w:t xml:space="preserve"> Practical Nursing Program </w:t>
      </w:r>
      <w:r w:rsidRPr="00C172DF">
        <w:rPr>
          <w:rFonts w:ascii="Arial" w:hAnsi="Arial" w:cs="Arial"/>
          <w:sz w:val="22"/>
          <w:szCs w:val="22"/>
        </w:rPr>
        <w:t>Orientation</w:t>
      </w:r>
      <w:r w:rsidRPr="00C172DF">
        <w:rPr>
          <w:rFonts w:ascii="Arial" w:hAnsi="Arial" w:cs="Arial"/>
          <w:sz w:val="22"/>
          <w:szCs w:val="22"/>
        </w:rPr>
        <w:t xml:space="preserve"> </w:t>
      </w:r>
    </w:p>
    <w:p w14:paraId="0EBC2ED8" w14:textId="77777777" w:rsidR="000C3A39" w:rsidRPr="00C172DF" w:rsidRDefault="000C3A39" w:rsidP="000C3A39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C172DF">
        <w:rPr>
          <w:rFonts w:ascii="Arial" w:hAnsi="Arial" w:cs="Arial"/>
          <w:sz w:val="22"/>
          <w:szCs w:val="22"/>
        </w:rPr>
        <w:t xml:space="preserve">Session to be held on </w:t>
      </w:r>
      <w:r w:rsidRPr="00C172DF">
        <w:rPr>
          <w:rFonts w:ascii="Arial" w:hAnsi="Arial" w:cs="Arial"/>
          <w:b/>
          <w:bCs/>
          <w:sz w:val="22"/>
          <w:szCs w:val="22"/>
        </w:rPr>
        <w:t>October 19, 2026</w:t>
      </w:r>
      <w:r w:rsidRPr="00C172DF">
        <w:rPr>
          <w:rFonts w:ascii="Arial" w:hAnsi="Arial" w:cs="Arial"/>
          <w:sz w:val="22"/>
          <w:szCs w:val="22"/>
        </w:rPr>
        <w:t xml:space="preserve">, at 6:00pm in the Nursing </w:t>
      </w:r>
    </w:p>
    <w:p w14:paraId="6779ACA4" w14:textId="782A2589" w:rsidR="000C3A39" w:rsidRPr="00C172DF" w:rsidRDefault="000C3A39" w:rsidP="000C3A39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sz w:val="22"/>
          <w:szCs w:val="22"/>
        </w:rPr>
        <w:t xml:space="preserve">          Classroom (bld. 1 </w:t>
      </w:r>
      <w:r w:rsidR="00C172DF" w:rsidRPr="00C172DF">
        <w:rPr>
          <w:rFonts w:ascii="Arial" w:hAnsi="Arial" w:cs="Arial"/>
          <w:sz w:val="22"/>
          <w:szCs w:val="22"/>
        </w:rPr>
        <w:t xml:space="preserve">- </w:t>
      </w:r>
      <w:r w:rsidRPr="00C172DF">
        <w:rPr>
          <w:rFonts w:ascii="Arial" w:hAnsi="Arial" w:cs="Arial"/>
          <w:sz w:val="22"/>
          <w:szCs w:val="22"/>
        </w:rPr>
        <w:t xml:space="preserve">room 10A). </w:t>
      </w:r>
    </w:p>
    <w:p w14:paraId="6FD0AB7B" w14:textId="77777777" w:rsidR="000C3A39" w:rsidRPr="00C172DF" w:rsidRDefault="000C3A39" w:rsidP="000C3A39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color w:val="156082" w:themeColor="accent1"/>
          <w:sz w:val="22"/>
          <w:szCs w:val="22"/>
        </w:rPr>
        <w:t>_____</w:t>
      </w:r>
      <w:r w:rsidRPr="00C172DF">
        <w:rPr>
          <w:rFonts w:ascii="Arial" w:hAnsi="Arial" w:cs="Arial"/>
          <w:sz w:val="22"/>
          <w:szCs w:val="22"/>
        </w:rPr>
        <w:t xml:space="preserve">Accepted applicants will receive an orientation packet that must be </w:t>
      </w:r>
    </w:p>
    <w:p w14:paraId="26E3F106" w14:textId="77777777" w:rsidR="00C172DF" w:rsidRPr="00C172DF" w:rsidRDefault="000C3A39" w:rsidP="000C3A39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sz w:val="22"/>
          <w:szCs w:val="22"/>
        </w:rPr>
        <w:t xml:space="preserve">          completed in its entirety and turned into to the Director of Nursing </w:t>
      </w:r>
      <w:r w:rsidR="00C172DF" w:rsidRPr="00C172DF">
        <w:rPr>
          <w:rFonts w:ascii="Arial" w:hAnsi="Arial" w:cs="Arial"/>
          <w:sz w:val="22"/>
          <w:szCs w:val="22"/>
        </w:rPr>
        <w:t>by</w:t>
      </w:r>
    </w:p>
    <w:p w14:paraId="019D9531" w14:textId="0217371B" w:rsidR="00484DF8" w:rsidRPr="00C172DF" w:rsidRDefault="00C172DF" w:rsidP="00C172DF">
      <w:pPr>
        <w:pStyle w:val="ListParagraph"/>
        <w:rPr>
          <w:rFonts w:ascii="Arial" w:hAnsi="Arial" w:cs="Arial"/>
          <w:sz w:val="22"/>
          <w:szCs w:val="22"/>
        </w:rPr>
      </w:pPr>
      <w:r w:rsidRPr="00C172DF">
        <w:rPr>
          <w:rFonts w:ascii="Arial" w:hAnsi="Arial" w:cs="Arial"/>
          <w:sz w:val="22"/>
          <w:szCs w:val="22"/>
        </w:rPr>
        <w:t xml:space="preserve">          </w:t>
      </w:r>
      <w:r w:rsidRPr="00C172DF">
        <w:rPr>
          <w:rFonts w:ascii="Arial" w:hAnsi="Arial" w:cs="Arial"/>
          <w:b/>
          <w:bCs/>
          <w:sz w:val="22"/>
          <w:szCs w:val="22"/>
        </w:rPr>
        <w:t>December 3, 2026.</w:t>
      </w:r>
      <w:r w:rsidRPr="00C172DF">
        <w:rPr>
          <w:rFonts w:ascii="Arial" w:hAnsi="Arial" w:cs="Arial"/>
          <w:sz w:val="22"/>
          <w:szCs w:val="22"/>
        </w:rPr>
        <w:t xml:space="preserve"> Incomplete packets </w:t>
      </w:r>
      <w:r w:rsidRPr="00C172DF">
        <w:rPr>
          <w:rFonts w:ascii="Arial" w:hAnsi="Arial" w:cs="Arial"/>
          <w:b/>
          <w:bCs/>
          <w:sz w:val="22"/>
          <w:szCs w:val="22"/>
        </w:rPr>
        <w:t>WILL NOT</w:t>
      </w:r>
      <w:r w:rsidRPr="00C172DF">
        <w:rPr>
          <w:rFonts w:ascii="Arial" w:hAnsi="Arial" w:cs="Arial"/>
          <w:sz w:val="22"/>
          <w:szCs w:val="22"/>
        </w:rPr>
        <w:t xml:space="preserve"> be accepted. </w:t>
      </w:r>
      <w:r w:rsidR="000C3A39" w:rsidRPr="00C172DF">
        <w:rPr>
          <w:rFonts w:ascii="Arial" w:hAnsi="Arial" w:cs="Arial"/>
          <w:sz w:val="22"/>
          <w:szCs w:val="22"/>
        </w:rPr>
        <w:t xml:space="preserve">   </w:t>
      </w:r>
    </w:p>
    <w:p w14:paraId="3B038F39" w14:textId="77777777" w:rsidR="00C172DF" w:rsidRDefault="00C172DF" w:rsidP="00C172DF">
      <w:pPr>
        <w:pStyle w:val="ListParagraph"/>
      </w:pPr>
    </w:p>
    <w:p w14:paraId="4656E4F2" w14:textId="65783C24" w:rsidR="00C172DF" w:rsidRPr="00C172DF" w:rsidRDefault="00C172DF" w:rsidP="00C172DF">
      <w:pPr>
        <w:pStyle w:val="ListParagraph"/>
        <w:rPr>
          <w:rFonts w:ascii="Arial" w:hAnsi="Arial" w:cs="Arial"/>
          <w:i/>
          <w:iCs/>
          <w:sz w:val="22"/>
          <w:szCs w:val="22"/>
        </w:rPr>
      </w:pPr>
      <w:r w:rsidRPr="00C172DF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Applicants who do not meet the clinical agencies’ employee health standards, background </w:t>
      </w:r>
      <w:r w:rsidRPr="00C172DF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and</w:t>
      </w:r>
      <w:r w:rsidRPr="00C172DF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screen requirements will be notified. The cost of meeting these requirements can be significant and final acceptance is dependent on meeting the due dates listed in the conditional acceptance letter.</w:t>
      </w:r>
    </w:p>
    <w:sectPr w:rsidR="00C172DF" w:rsidRPr="00C172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861D" w14:textId="77777777" w:rsidR="00157638" w:rsidRDefault="00157638" w:rsidP="00C172DF">
      <w:pPr>
        <w:spacing w:after="0" w:line="240" w:lineRule="auto"/>
      </w:pPr>
      <w:r>
        <w:separator/>
      </w:r>
    </w:p>
  </w:endnote>
  <w:endnote w:type="continuationSeparator" w:id="0">
    <w:p w14:paraId="5847BD02" w14:textId="77777777" w:rsidR="00157638" w:rsidRDefault="00157638" w:rsidP="00C1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06B4" w14:textId="25CA5D1B" w:rsidR="00C172DF" w:rsidRPr="00C172DF" w:rsidRDefault="00C172DF">
    <w:pPr>
      <w:pStyle w:val="Footer"/>
      <w:rPr>
        <w:i/>
        <w:iCs/>
      </w:rPr>
    </w:pPr>
    <w:r w:rsidRPr="00C172DF">
      <w:rPr>
        <w:i/>
        <w:iCs/>
      </w:rPr>
      <w:t>2026dk</w:t>
    </w:r>
  </w:p>
  <w:p w14:paraId="637C0297" w14:textId="77777777" w:rsidR="00C172DF" w:rsidRDefault="00C17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05FD" w14:textId="77777777" w:rsidR="00157638" w:rsidRDefault="00157638" w:rsidP="00C172DF">
      <w:pPr>
        <w:spacing w:after="0" w:line="240" w:lineRule="auto"/>
      </w:pPr>
      <w:r>
        <w:separator/>
      </w:r>
    </w:p>
  </w:footnote>
  <w:footnote w:type="continuationSeparator" w:id="0">
    <w:p w14:paraId="2EBB427B" w14:textId="77777777" w:rsidR="00157638" w:rsidRDefault="00157638" w:rsidP="00C17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82294"/>
    <w:multiLevelType w:val="hybridMultilevel"/>
    <w:tmpl w:val="FBD24F18"/>
    <w:lvl w:ilvl="0" w:tplc="A0B82E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7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F8"/>
    <w:rsid w:val="00072213"/>
    <w:rsid w:val="000C3A39"/>
    <w:rsid w:val="00157638"/>
    <w:rsid w:val="00484DF8"/>
    <w:rsid w:val="00B86267"/>
    <w:rsid w:val="00C1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8014"/>
  <w15:chartTrackingRefBased/>
  <w15:docId w15:val="{9E326A7F-512C-4688-AF2B-2C60E2C3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2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2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DF"/>
  </w:style>
  <w:style w:type="paragraph" w:styleId="Footer">
    <w:name w:val="footer"/>
    <w:basedOn w:val="Normal"/>
    <w:link w:val="FooterChar"/>
    <w:uiPriority w:val="99"/>
    <w:unhideWhenUsed/>
    <w:rsid w:val="00C1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dmissions@martinc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Community College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King</dc:creator>
  <cp:keywords/>
  <dc:description/>
  <cp:lastModifiedBy>Denise King</cp:lastModifiedBy>
  <cp:revision>1</cp:revision>
  <dcterms:created xsi:type="dcterms:W3CDTF">2026-05-26T18:38:00Z</dcterms:created>
  <dcterms:modified xsi:type="dcterms:W3CDTF">2026-05-26T19:21:00Z</dcterms:modified>
</cp:coreProperties>
</file>